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54" w:type="dxa"/>
        <w:tblLook w:val="04A0" w:firstRow="1" w:lastRow="0" w:firstColumn="1" w:lastColumn="0" w:noHBand="0" w:noVBand="1"/>
      </w:tblPr>
      <w:tblGrid>
        <w:gridCol w:w="4741"/>
        <w:gridCol w:w="5513"/>
      </w:tblGrid>
      <w:tr w:rsidR="008F090D" w:rsidRPr="00F7630B" w14:paraId="3474CCB9" w14:textId="77777777" w:rsidTr="008F090D">
        <w:trPr>
          <w:trHeight w:val="2465"/>
        </w:trPr>
        <w:tc>
          <w:tcPr>
            <w:tcW w:w="10002" w:type="dxa"/>
            <w:gridSpan w:val="2"/>
            <w:hideMark/>
          </w:tcPr>
          <w:tbl>
            <w:tblPr>
              <w:tblW w:w="5000" w:type="pct"/>
              <w:tblCellMar>
                <w:left w:w="0" w:type="dxa"/>
                <w:right w:w="0" w:type="dxa"/>
              </w:tblCellMar>
              <w:tblLook w:val="04A0" w:firstRow="1" w:lastRow="0" w:firstColumn="1" w:lastColumn="0" w:noHBand="0" w:noVBand="1"/>
            </w:tblPr>
            <w:tblGrid>
              <w:gridCol w:w="10038"/>
            </w:tblGrid>
            <w:tr w:rsidR="008F090D" w:rsidRPr="00F7630B" w14:paraId="2BC0B2F3" w14:textId="77777777" w:rsidTr="005B3D82">
              <w:tc>
                <w:tcPr>
                  <w:tcW w:w="0" w:type="auto"/>
                  <w:tcMar>
                    <w:top w:w="225" w:type="dxa"/>
                    <w:left w:w="225" w:type="dxa"/>
                    <w:bottom w:w="225" w:type="dxa"/>
                    <w:right w:w="225" w:type="dxa"/>
                  </w:tcMar>
                  <w:vAlign w:val="center"/>
                  <w:hideMark/>
                </w:tcPr>
                <w:p w14:paraId="526FAF5F" w14:textId="77777777" w:rsidR="008F090D" w:rsidRPr="008F090D" w:rsidRDefault="008F090D" w:rsidP="005B3D82">
                  <w:pPr>
                    <w:spacing w:before="240" w:after="240" w:line="240" w:lineRule="auto"/>
                    <w:jc w:val="center"/>
                    <w:outlineLvl w:val="0"/>
                    <w:rPr>
                      <w:rFonts w:ascii="Helvetica" w:eastAsia="Times New Roman" w:hAnsi="Helvetica" w:cs="Helvetica"/>
                      <w:b/>
                      <w:bCs/>
                      <w:color w:val="383838"/>
                      <w:kern w:val="36"/>
                      <w:sz w:val="16"/>
                      <w:szCs w:val="16"/>
                    </w:rPr>
                  </w:pPr>
                  <w:r>
                    <w:rPr>
                      <w:noProof/>
                    </w:rPr>
                    <w:drawing>
                      <wp:inline distT="0" distB="0" distL="0" distR="0" wp14:anchorId="5E1C6749" wp14:editId="4F3EB08D">
                        <wp:extent cx="5150355" cy="1430655"/>
                        <wp:effectExtent l="133350" t="114300" r="127000" b="150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flipH="1" flipV="1">
                                  <a:off x="0" y="0"/>
                                  <a:ext cx="5386034" cy="14961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7AEE62B" w14:textId="592B5B6F" w:rsidR="008F090D" w:rsidRPr="00F7630B" w:rsidRDefault="008F090D" w:rsidP="005B3D82">
                  <w:pPr>
                    <w:spacing w:before="240" w:after="240" w:line="240" w:lineRule="auto"/>
                    <w:jc w:val="center"/>
                    <w:outlineLvl w:val="0"/>
                    <w:rPr>
                      <w:rFonts w:ascii="Helvetica" w:eastAsia="Times New Roman" w:hAnsi="Helvetica" w:cs="Helvetica"/>
                      <w:b/>
                      <w:bCs/>
                      <w:color w:val="383838"/>
                      <w:kern w:val="36"/>
                      <w:sz w:val="33"/>
                      <w:szCs w:val="33"/>
                    </w:rPr>
                  </w:pPr>
                  <w:r>
                    <w:rPr>
                      <w:rFonts w:ascii="Helvetica" w:eastAsia="Times New Roman" w:hAnsi="Helvetica" w:cs="Helvetica"/>
                      <w:b/>
                      <w:bCs/>
                      <w:color w:val="383838"/>
                      <w:kern w:val="36"/>
                      <w:sz w:val="33"/>
                      <w:szCs w:val="33"/>
                    </w:rPr>
                    <w:t>Self Defense Tools</w:t>
                  </w:r>
                </w:p>
              </w:tc>
            </w:tr>
          </w:tbl>
          <w:p w14:paraId="1A9DD804" w14:textId="77777777" w:rsidR="008F090D" w:rsidRPr="00F7630B" w:rsidRDefault="008F090D" w:rsidP="005B3D82">
            <w:pPr>
              <w:textAlignment w:val="top"/>
              <w:rPr>
                <w:rFonts w:ascii="Times New Roman" w:eastAsia="Times New Roman" w:hAnsi="Times New Roman" w:cs="Times New Roman"/>
                <w:sz w:val="2"/>
                <w:szCs w:val="2"/>
              </w:rPr>
            </w:pPr>
          </w:p>
        </w:tc>
      </w:tr>
      <w:tr w:rsidR="008F090D" w14:paraId="04FF3541" w14:textId="77777777" w:rsidTr="005B3D82">
        <w:tc>
          <w:tcPr>
            <w:tcW w:w="4624" w:type="dxa"/>
          </w:tcPr>
          <w:p w14:paraId="7FDEA2AE" w14:textId="00182257" w:rsidR="008F090D" w:rsidRDefault="008F090D" w:rsidP="005B3D82">
            <w:pPr>
              <w:spacing w:before="240" w:after="240"/>
              <w:outlineLvl w:val="0"/>
              <w:rPr>
                <w:rFonts w:ascii="Helvetica" w:eastAsia="Times New Roman" w:hAnsi="Helvetica" w:cs="Helvetica"/>
                <w:b/>
                <w:bCs/>
                <w:color w:val="383838"/>
                <w:kern w:val="36"/>
                <w:sz w:val="33"/>
                <w:szCs w:val="33"/>
              </w:rPr>
            </w:pPr>
            <w:r w:rsidRPr="00CD16AD">
              <w:rPr>
                <w:rFonts w:ascii="Times New Roman" w:eastAsia="Times New Roman" w:hAnsi="Times New Roman" w:cs="Times New Roman"/>
                <w:noProof/>
                <w:color w:val="196AD4"/>
                <w:sz w:val="20"/>
                <w:szCs w:val="20"/>
              </w:rPr>
              <w:drawing>
                <wp:anchor distT="0" distB="0" distL="114300" distR="114300" simplePos="0" relativeHeight="251659264" behindDoc="0" locked="0" layoutInCell="1" allowOverlap="1" wp14:anchorId="317A2BEE" wp14:editId="1F8442C4">
                  <wp:simplePos x="0" y="0"/>
                  <wp:positionH relativeFrom="margin">
                    <wp:posOffset>-255905</wp:posOffset>
                  </wp:positionH>
                  <wp:positionV relativeFrom="margin">
                    <wp:posOffset>-76199</wp:posOffset>
                  </wp:positionV>
                  <wp:extent cx="984651" cy="1173480"/>
                  <wp:effectExtent l="76200" t="76200" r="139700" b="140970"/>
                  <wp:wrapSquare wrapText="bothSides"/>
                  <wp:docPr id="2" name="Picture 2" descr="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5" tgtFrame="&quot;_blank&quo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243" r="17905"/>
                          <a:stretch/>
                        </pic:blipFill>
                        <pic:spPr bwMode="auto">
                          <a:xfrm flipH="1">
                            <a:off x="0" y="0"/>
                            <a:ext cx="989108" cy="1178792"/>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16AD">
              <w:rPr>
                <w:rFonts w:ascii="Helvetica" w:eastAsia="Times New Roman" w:hAnsi="Helvetica" w:cs="Helvetica"/>
                <w:b/>
                <w:bCs/>
                <w:color w:val="383838"/>
                <w:kern w:val="36"/>
                <w:sz w:val="20"/>
                <w:szCs w:val="20"/>
              </w:rPr>
              <w:t xml:space="preserve">The </w:t>
            </w:r>
            <w:r>
              <w:rPr>
                <w:rFonts w:ascii="Helvetica" w:eastAsia="Times New Roman" w:hAnsi="Helvetica" w:cs="Helvetica"/>
                <w:b/>
                <w:bCs/>
                <w:color w:val="383838"/>
                <w:kern w:val="36"/>
                <w:sz w:val="20"/>
                <w:szCs w:val="20"/>
              </w:rPr>
              <w:t xml:space="preserve">large </w:t>
            </w:r>
            <w:r w:rsidRPr="00CD16AD">
              <w:rPr>
                <w:rFonts w:ascii="Helvetica" w:eastAsia="Times New Roman" w:hAnsi="Helvetica" w:cs="Helvetica"/>
                <w:b/>
                <w:bCs/>
                <w:color w:val="383838"/>
                <w:kern w:val="36"/>
                <w:sz w:val="20"/>
                <w:szCs w:val="20"/>
              </w:rPr>
              <w:t>flashlight pictured on the left is 1,000 lumens</w:t>
            </w:r>
            <w:r>
              <w:rPr>
                <w:rFonts w:ascii="Helvetica" w:eastAsia="Times New Roman" w:hAnsi="Helvetica" w:cs="Helvetica"/>
                <w:b/>
                <w:bCs/>
                <w:color w:val="383838"/>
                <w:kern w:val="36"/>
                <w:sz w:val="20"/>
                <w:szCs w:val="20"/>
              </w:rPr>
              <w:t>, weighs 2 lbs</w:t>
            </w:r>
            <w:r w:rsidRPr="00CD16AD">
              <w:rPr>
                <w:rFonts w:ascii="Helvetica" w:eastAsia="Times New Roman" w:hAnsi="Helvetica" w:cs="Helvetica"/>
                <w:b/>
                <w:bCs/>
                <w:color w:val="383838"/>
                <w:kern w:val="36"/>
                <w:sz w:val="20"/>
                <w:szCs w:val="20"/>
              </w:rPr>
              <w:t>. This would be good to use as a club to whack some</w:t>
            </w:r>
            <w:r>
              <w:rPr>
                <w:rFonts w:ascii="Helvetica" w:eastAsia="Times New Roman" w:hAnsi="Helvetica" w:cs="Helvetica"/>
                <w:b/>
                <w:bCs/>
                <w:color w:val="383838"/>
                <w:kern w:val="36"/>
                <w:sz w:val="20"/>
                <w:szCs w:val="20"/>
              </w:rPr>
              <w:t>-</w:t>
            </w:r>
            <w:r w:rsidRPr="00CD16AD">
              <w:rPr>
                <w:rFonts w:ascii="Helvetica" w:eastAsia="Times New Roman" w:hAnsi="Helvetica" w:cs="Helvetica"/>
                <w:b/>
                <w:bCs/>
                <w:color w:val="383838"/>
                <w:kern w:val="36"/>
                <w:sz w:val="20"/>
                <w:szCs w:val="20"/>
              </w:rPr>
              <w:t>one over the head if you didn’t have any other weapons.  And, it certainly will blind someone if you shine it directly into their eyes.  However, this is not the best weapon for home defense.  it’s too heavy to carry in one hand while your gun is in the other.  The flashlight on the right is 600 lumens and is a good tool for home defense that you could keep on your nightstand.  This would also be perfect for any bug out bag</w:t>
            </w:r>
            <w:r>
              <w:rPr>
                <w:rFonts w:ascii="Helvetica" w:eastAsia="Times New Roman" w:hAnsi="Helvetica" w:cs="Helvetica"/>
                <w:b/>
                <w:bCs/>
                <w:color w:val="383838"/>
                <w:kern w:val="36"/>
                <w:sz w:val="20"/>
                <w:szCs w:val="20"/>
              </w:rPr>
              <w:t>.  Available most hardware stores.  Pricing varies.</w:t>
            </w:r>
          </w:p>
        </w:tc>
        <w:tc>
          <w:tcPr>
            <w:tcW w:w="5378" w:type="dxa"/>
          </w:tcPr>
          <w:p w14:paraId="1B13E65F" w14:textId="77777777" w:rsidR="008F090D" w:rsidRPr="005D76F3" w:rsidRDefault="008F090D" w:rsidP="005B3D82">
            <w:pPr>
              <w:spacing w:before="240" w:after="240"/>
              <w:outlineLvl w:val="0"/>
              <w:rPr>
                <w:rFonts w:ascii="Helvetica" w:eastAsia="Times New Roman" w:hAnsi="Helvetica" w:cs="Helvetica"/>
                <w:b/>
                <w:bCs/>
                <w:color w:val="383838"/>
                <w:kern w:val="36"/>
                <w:sz w:val="20"/>
                <w:szCs w:val="20"/>
              </w:rPr>
            </w:pPr>
            <w:r w:rsidRPr="005D76F3">
              <w:rPr>
                <w:rFonts w:ascii="Helvetica" w:eastAsia="Times New Roman" w:hAnsi="Helvetica" w:cs="Helvetica"/>
                <w:b/>
                <w:bCs/>
                <w:color w:val="383838"/>
                <w:kern w:val="36"/>
                <w:sz w:val="20"/>
                <w:szCs w:val="20"/>
              </w:rPr>
              <w:drawing>
                <wp:anchor distT="0" distB="0" distL="114300" distR="114300" simplePos="0" relativeHeight="251660288" behindDoc="0" locked="0" layoutInCell="1" allowOverlap="1" wp14:anchorId="4C7466BF" wp14:editId="254FFE4F">
                  <wp:simplePos x="0" y="0"/>
                  <wp:positionH relativeFrom="margin">
                    <wp:align>right</wp:align>
                  </wp:positionH>
                  <wp:positionV relativeFrom="margin">
                    <wp:align>top</wp:align>
                  </wp:positionV>
                  <wp:extent cx="1500505" cy="222948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0505" cy="2229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76F3">
              <w:rPr>
                <w:rFonts w:ascii="Helvetica" w:eastAsia="Times New Roman" w:hAnsi="Helvetica" w:cs="Helvetica"/>
                <w:b/>
                <w:bCs/>
                <w:color w:val="383838"/>
                <w:kern w:val="36"/>
                <w:sz w:val="20"/>
                <w:szCs w:val="20"/>
              </w:rPr>
              <w:t xml:space="preserve">Storm World's Loudest Outdoor, Emergency, Safety, Marine, Police, Underwater, Survival Whistle | Proudly American Made.  </w:t>
            </w:r>
          </w:p>
          <w:p w14:paraId="65799969" w14:textId="77777777" w:rsidR="008F090D" w:rsidRDefault="008F090D" w:rsidP="005B3D82">
            <w:pPr>
              <w:spacing w:before="240" w:after="240"/>
              <w:outlineLvl w:val="0"/>
              <w:rPr>
                <w:rFonts w:ascii="Helvetica" w:eastAsia="Times New Roman" w:hAnsi="Helvetica" w:cs="Helvetica"/>
                <w:b/>
                <w:bCs/>
                <w:color w:val="383838"/>
                <w:kern w:val="36"/>
                <w:sz w:val="33"/>
                <w:szCs w:val="33"/>
              </w:rPr>
            </w:pPr>
            <w:r w:rsidRPr="005D76F3">
              <w:rPr>
                <w:rFonts w:ascii="Helvetica" w:eastAsia="Times New Roman" w:hAnsi="Helvetica" w:cs="Helvetica"/>
                <w:b/>
                <w:bCs/>
                <w:color w:val="383838"/>
                <w:kern w:val="36"/>
                <w:sz w:val="20"/>
                <w:szCs w:val="20"/>
              </w:rPr>
              <w:t>The Storm® All-Weather Safety Whistle is the loudest whistle on the market. Its patented design allows the Storm whistle to be heard up to fifty feet underwater, due to its unique sounding chamber forcing out all water when the whistle is blown.</w:t>
            </w:r>
            <w:r>
              <w:rPr>
                <w:rFonts w:ascii="Helvetica" w:eastAsia="Times New Roman" w:hAnsi="Helvetica" w:cs="Helvetica"/>
                <w:b/>
                <w:bCs/>
                <w:color w:val="383838"/>
                <w:kern w:val="36"/>
                <w:sz w:val="20"/>
                <w:szCs w:val="20"/>
              </w:rPr>
              <w:t xml:space="preserve">  </w:t>
            </w:r>
            <w:r w:rsidRPr="005D76F3">
              <w:rPr>
                <w:rFonts w:ascii="Helvetica" w:eastAsia="Times New Roman" w:hAnsi="Helvetica" w:cs="Helvetica"/>
                <w:b/>
                <w:bCs/>
                <w:color w:val="383838"/>
                <w:kern w:val="36"/>
                <w:sz w:val="20"/>
                <w:szCs w:val="20"/>
              </w:rPr>
              <w:t>$6.99 Amazon</w:t>
            </w:r>
          </w:p>
        </w:tc>
      </w:tr>
      <w:tr w:rsidR="008F090D" w:rsidRPr="00B41840" w14:paraId="0686028C" w14:textId="77777777" w:rsidTr="005B3D82">
        <w:tc>
          <w:tcPr>
            <w:tcW w:w="4624" w:type="dxa"/>
          </w:tcPr>
          <w:p w14:paraId="269C03C2" w14:textId="4CD088A6" w:rsidR="008F090D" w:rsidRPr="00BF390D" w:rsidRDefault="008F090D" w:rsidP="005B3D82">
            <w:pPr>
              <w:spacing w:before="240" w:after="240"/>
              <w:outlineLvl w:val="0"/>
              <w:rPr>
                <w:rFonts w:ascii="Helvetica" w:eastAsia="Times New Roman" w:hAnsi="Helvetica" w:cs="Helvetica"/>
                <w:b/>
                <w:bCs/>
                <w:color w:val="383838"/>
                <w:kern w:val="36"/>
                <w:sz w:val="20"/>
                <w:szCs w:val="20"/>
              </w:rPr>
            </w:pPr>
            <w:r w:rsidRPr="000E0FC0">
              <w:rPr>
                <w:rFonts w:ascii="Helvetica" w:eastAsia="Times New Roman" w:hAnsi="Helvetica" w:cs="Helvetica"/>
                <w:b/>
                <w:bCs/>
                <w:color w:val="383838"/>
                <w:kern w:val="36"/>
                <w:sz w:val="20"/>
                <w:szCs w:val="20"/>
              </w:rPr>
              <w:drawing>
                <wp:anchor distT="0" distB="0" distL="114300" distR="114300" simplePos="0" relativeHeight="251661312" behindDoc="0" locked="0" layoutInCell="1" allowOverlap="1" wp14:anchorId="315B92EB" wp14:editId="211FFFCA">
                  <wp:simplePos x="0" y="0"/>
                  <wp:positionH relativeFrom="margin">
                    <wp:align>left</wp:align>
                  </wp:positionH>
                  <wp:positionV relativeFrom="margin">
                    <wp:align>top</wp:align>
                  </wp:positionV>
                  <wp:extent cx="625412" cy="2552700"/>
                  <wp:effectExtent l="0" t="0" r="3810" b="0"/>
                  <wp:wrapSquare wrapText="bothSides"/>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781" cy="257869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 w:history="1">
              <w:r w:rsidRPr="000E0FC0">
                <w:rPr>
                  <w:rFonts w:ascii="Helvetica" w:eastAsia="Times New Roman" w:hAnsi="Helvetica" w:cs="Helvetica"/>
                  <w:b/>
                  <w:bCs/>
                  <w:color w:val="383838"/>
                  <w:kern w:val="36"/>
                  <w:sz w:val="20"/>
                  <w:szCs w:val="20"/>
                </w:rPr>
                <w:t>SABRE RED Lipstick Pepper Spray for Women – Pink, Maximum Police Strength OC Spray with UV Dye, Compact and Discreet, 10-Foot (3 m) Range, 12 Powerful Bursts – Cap Prevents Accidents</w:t>
              </w:r>
            </w:hyperlink>
            <w:r>
              <w:rPr>
                <w:rFonts w:ascii="Helvetica" w:eastAsia="Times New Roman" w:hAnsi="Helvetica" w:cs="Helvetica"/>
                <w:b/>
                <w:bCs/>
                <w:color w:val="383838"/>
                <w:kern w:val="36"/>
                <w:sz w:val="20"/>
                <w:szCs w:val="20"/>
              </w:rPr>
              <w:t xml:space="preserve">.  </w:t>
            </w:r>
            <w:r w:rsidRPr="00BF390D">
              <w:rPr>
                <w:rFonts w:ascii="Helvetica" w:eastAsia="Times New Roman" w:hAnsi="Helvetica" w:cs="Helvetica"/>
                <w:b/>
                <w:bCs/>
                <w:color w:val="383838"/>
                <w:kern w:val="36"/>
                <w:sz w:val="20"/>
                <w:szCs w:val="20"/>
              </w:rPr>
              <w:t>Compact lipstick design doesn't draw attention and fits discreetly in a purse, makeup bag or coat pocket; Cap design prevents accidental discharge for safe storage</w:t>
            </w:r>
          </w:p>
          <w:p w14:paraId="4A48DE4D" w14:textId="77777777" w:rsidR="008F090D" w:rsidRDefault="008F090D" w:rsidP="005B3D82">
            <w:pPr>
              <w:spacing w:before="240" w:after="240"/>
              <w:outlineLvl w:val="0"/>
              <w:rPr>
                <w:rFonts w:ascii="Helvetica" w:eastAsia="Times New Roman" w:hAnsi="Helvetica" w:cs="Helvetica"/>
                <w:b/>
                <w:bCs/>
                <w:color w:val="383838"/>
                <w:kern w:val="36"/>
                <w:sz w:val="33"/>
                <w:szCs w:val="33"/>
              </w:rPr>
            </w:pPr>
            <w:hyperlink r:id="rId11" w:history="1">
              <w:r w:rsidRPr="00B41840">
                <w:rPr>
                  <w:rFonts w:ascii="Helvetica" w:eastAsia="Times New Roman" w:hAnsi="Helvetica" w:cs="Helvetica"/>
                  <w:b/>
                  <w:bCs/>
                  <w:color w:val="383838"/>
                  <w:kern w:val="36"/>
                  <w:sz w:val="20"/>
                  <w:szCs w:val="20"/>
                </w:rPr>
                <w:t>$9.82</w:t>
              </w:r>
            </w:hyperlink>
            <w:r w:rsidRPr="00B41840">
              <w:rPr>
                <w:rFonts w:ascii="Helvetica" w:eastAsia="Times New Roman" w:hAnsi="Helvetica" w:cs="Helvetica"/>
                <w:b/>
                <w:bCs/>
                <w:color w:val="383838"/>
                <w:kern w:val="36"/>
                <w:sz w:val="20"/>
                <w:szCs w:val="20"/>
              </w:rPr>
              <w:t xml:space="preserve"> at Amazon</w:t>
            </w:r>
          </w:p>
        </w:tc>
        <w:tc>
          <w:tcPr>
            <w:tcW w:w="5378" w:type="dxa"/>
          </w:tcPr>
          <w:p w14:paraId="68850BFC" w14:textId="77777777" w:rsidR="008F090D" w:rsidRPr="00B41840" w:rsidRDefault="008F090D" w:rsidP="005B3D82">
            <w:pPr>
              <w:spacing w:before="240" w:after="240"/>
              <w:outlineLvl w:val="0"/>
              <w:rPr>
                <w:rFonts w:ascii="Helvetica" w:eastAsia="Times New Roman" w:hAnsi="Helvetica" w:cs="Helvetica"/>
                <w:b/>
                <w:bCs/>
                <w:color w:val="383838"/>
                <w:kern w:val="36"/>
                <w:sz w:val="20"/>
                <w:szCs w:val="20"/>
              </w:rPr>
            </w:pPr>
            <w:r w:rsidRPr="00B41840">
              <w:rPr>
                <w:rFonts w:ascii="Helvetica" w:eastAsia="Times New Roman" w:hAnsi="Helvetica" w:cs="Helvetica"/>
                <w:b/>
                <w:bCs/>
                <w:color w:val="383838"/>
                <w:kern w:val="36"/>
                <w:sz w:val="20"/>
                <w:szCs w:val="20"/>
              </w:rPr>
              <w:drawing>
                <wp:anchor distT="0" distB="0" distL="114300" distR="114300" simplePos="0" relativeHeight="251662336" behindDoc="0" locked="0" layoutInCell="1" allowOverlap="1" wp14:anchorId="63A4A79F" wp14:editId="2B420CE1">
                  <wp:simplePos x="0" y="0"/>
                  <wp:positionH relativeFrom="margin">
                    <wp:align>right</wp:align>
                  </wp:positionH>
                  <wp:positionV relativeFrom="margin">
                    <wp:align>top</wp:align>
                  </wp:positionV>
                  <wp:extent cx="868680" cy="2179320"/>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2179320"/>
                          </a:xfrm>
                          <a:prstGeom prst="rect">
                            <a:avLst/>
                          </a:prstGeom>
                          <a:noFill/>
                        </pic:spPr>
                      </pic:pic>
                    </a:graphicData>
                  </a:graphic>
                </wp:anchor>
              </w:drawing>
            </w:r>
            <w:proofErr w:type="spellStart"/>
            <w:r w:rsidRPr="00B41840">
              <w:rPr>
                <w:rFonts w:ascii="Helvetica" w:eastAsia="Times New Roman" w:hAnsi="Helvetica" w:cs="Helvetica"/>
                <w:b/>
                <w:bCs/>
                <w:color w:val="383838"/>
                <w:kern w:val="36"/>
                <w:sz w:val="20"/>
                <w:szCs w:val="20"/>
              </w:rPr>
              <w:t>Vexor</w:t>
            </w:r>
            <w:proofErr w:type="spellEnd"/>
            <w:r w:rsidRPr="00B41840">
              <w:rPr>
                <w:rFonts w:ascii="Helvetica" w:eastAsia="Times New Roman" w:hAnsi="Helvetica" w:cs="Helvetica"/>
                <w:b/>
                <w:bCs/>
                <w:color w:val="383838"/>
                <w:kern w:val="36"/>
                <w:sz w:val="20"/>
                <w:szCs w:val="20"/>
              </w:rPr>
              <w:t xml:space="preserve"> Pepper Spray with Belt Clip for Self Defense — Maximum Police Strength, 20-foot range, Full Axis (360°) capability, Flip Top safety for Quick and Accurate Aim, Protection for Women and Men</w:t>
            </w:r>
            <w:r>
              <w:rPr>
                <w:rFonts w:ascii="Helvetica" w:eastAsia="Times New Roman" w:hAnsi="Helvetica" w:cs="Helvetica"/>
                <w:b/>
                <w:bCs/>
                <w:color w:val="383838"/>
                <w:kern w:val="36"/>
                <w:sz w:val="20"/>
                <w:szCs w:val="20"/>
              </w:rPr>
              <w:t>.</w:t>
            </w:r>
            <w:r>
              <w:rPr>
                <w:rFonts w:ascii="Helvetica" w:eastAsia="Times New Roman" w:hAnsi="Helvetica" w:cs="Helvetica"/>
                <w:color w:val="383838"/>
                <w:kern w:val="36"/>
              </w:rPr>
              <w:t xml:space="preserve">  </w:t>
            </w:r>
            <w:r w:rsidRPr="00B41840">
              <w:rPr>
                <w:rFonts w:ascii="Helvetica" w:eastAsia="Times New Roman" w:hAnsi="Helvetica" w:cs="Helvetica"/>
                <w:b/>
                <w:bCs/>
                <w:color w:val="383838"/>
                <w:kern w:val="36"/>
                <w:sz w:val="20"/>
                <w:szCs w:val="20"/>
              </w:rPr>
              <w:t xml:space="preserve">Best protection you can buy.  </w:t>
            </w:r>
            <w:r>
              <w:rPr>
                <w:rFonts w:ascii="Helvetica" w:eastAsia="Times New Roman" w:hAnsi="Helvetica" w:cs="Helvetica"/>
                <w:b/>
                <w:bCs/>
                <w:color w:val="383838"/>
                <w:kern w:val="36"/>
                <w:sz w:val="20"/>
                <w:szCs w:val="20"/>
              </w:rPr>
              <w:t>Four-</w:t>
            </w:r>
            <w:r w:rsidRPr="00B41840">
              <w:rPr>
                <w:rFonts w:ascii="Helvetica" w:eastAsia="Times New Roman" w:hAnsi="Helvetica" w:cs="Helvetica"/>
                <w:b/>
                <w:bCs/>
                <w:color w:val="383838"/>
                <w:kern w:val="36"/>
                <w:sz w:val="20"/>
                <w:szCs w:val="20"/>
              </w:rPr>
              <w:t xml:space="preserve"> year shelf life.</w:t>
            </w:r>
            <w:r>
              <w:rPr>
                <w:rFonts w:ascii="Helvetica" w:eastAsia="Times New Roman" w:hAnsi="Helvetica" w:cs="Helvetica"/>
                <w:color w:val="383838"/>
                <w:kern w:val="36"/>
              </w:rPr>
              <w:t xml:space="preserve"> </w:t>
            </w:r>
            <w:r w:rsidRPr="00B41840">
              <w:rPr>
                <w:rFonts w:ascii="Helvetica" w:eastAsia="Times New Roman" w:hAnsi="Helvetica" w:cs="Helvetica"/>
                <w:b/>
                <w:bCs/>
                <w:color w:val="383838"/>
                <w:kern w:val="36"/>
                <w:sz w:val="20"/>
                <w:szCs w:val="20"/>
              </w:rPr>
              <w:t>Sho</w:t>
            </w:r>
            <w:r w:rsidRPr="00B41840">
              <w:rPr>
                <w:rFonts w:ascii="Helvetica" w:eastAsia="Times New Roman" w:hAnsi="Helvetica" w:cs="Helvetica"/>
                <w:b/>
                <w:bCs/>
                <w:color w:val="383838"/>
                <w:kern w:val="36"/>
              </w:rPr>
              <w:t xml:space="preserve">uld be kept out of reach of kids, either hidden or secured in the holster. </w:t>
            </w:r>
          </w:p>
          <w:p w14:paraId="7EB1D003" w14:textId="12621768" w:rsidR="008F090D" w:rsidRPr="008F090D" w:rsidRDefault="008F090D" w:rsidP="008F090D">
            <w:pPr>
              <w:spacing w:before="240" w:after="240"/>
              <w:outlineLvl w:val="0"/>
              <w:rPr>
                <w:rFonts w:ascii="Helvetica" w:eastAsia="Times New Roman" w:hAnsi="Helvetica" w:cs="Helvetica"/>
                <w:b/>
                <w:bCs/>
                <w:color w:val="383838"/>
                <w:kern w:val="36"/>
                <w:sz w:val="20"/>
                <w:szCs w:val="20"/>
              </w:rPr>
            </w:pPr>
            <w:r w:rsidRPr="00B41840">
              <w:rPr>
                <w:rFonts w:ascii="Helvetica" w:eastAsia="Times New Roman" w:hAnsi="Helvetica" w:cs="Helvetica"/>
                <w:b/>
                <w:bCs/>
                <w:color w:val="383838"/>
                <w:kern w:val="36"/>
                <w:sz w:val="20"/>
                <w:szCs w:val="20"/>
              </w:rPr>
              <w:t>by </w:t>
            </w:r>
            <w:hyperlink r:id="rId13" w:history="1">
              <w:proofErr w:type="spellStart"/>
              <w:r w:rsidRPr="00B41840">
                <w:rPr>
                  <w:rFonts w:ascii="Helvetica" w:eastAsia="Times New Roman" w:hAnsi="Helvetica" w:cs="Helvetica"/>
                  <w:b/>
                  <w:bCs/>
                  <w:color w:val="383838"/>
                  <w:kern w:val="36"/>
                </w:rPr>
                <w:t>Zarc</w:t>
              </w:r>
              <w:proofErr w:type="spellEnd"/>
            </w:hyperlink>
            <w:r w:rsidRPr="00B41840">
              <w:rPr>
                <w:rFonts w:ascii="Helvetica" w:eastAsia="Times New Roman" w:hAnsi="Helvetica" w:cs="Helvetica"/>
                <w:b/>
                <w:bCs/>
                <w:color w:val="383838"/>
                <w:kern w:val="36"/>
                <w:sz w:val="20"/>
                <w:szCs w:val="20"/>
              </w:rPr>
              <w:t xml:space="preserve">  </w:t>
            </w:r>
            <w:r w:rsidRPr="00B41840">
              <w:rPr>
                <w:rFonts w:ascii="Helvetica" w:eastAsia="Times New Roman" w:hAnsi="Helvetica" w:cs="Helvetica"/>
                <w:b/>
                <w:bCs/>
                <w:color w:val="383838"/>
                <w:kern w:val="36"/>
              </w:rPr>
              <w:t>$18 a</w:t>
            </w:r>
            <w:r w:rsidRPr="00B41840">
              <w:rPr>
                <w:rFonts w:ascii="Helvetica" w:eastAsia="Times New Roman" w:hAnsi="Helvetica" w:cs="Helvetica"/>
                <w:b/>
                <w:bCs/>
                <w:color w:val="383838"/>
                <w:kern w:val="36"/>
                <w:sz w:val="20"/>
                <w:szCs w:val="20"/>
              </w:rPr>
              <w:t xml:space="preserve">t </w:t>
            </w:r>
            <w:r w:rsidRPr="00B41840">
              <w:rPr>
                <w:rFonts w:ascii="Helvetica" w:eastAsia="Times New Roman" w:hAnsi="Helvetica" w:cs="Helvetica"/>
                <w:b/>
                <w:bCs/>
                <w:color w:val="383838"/>
                <w:kern w:val="36"/>
              </w:rPr>
              <w:t>Amazon</w:t>
            </w:r>
            <w:r w:rsidRPr="005D76F3">
              <w:rPr>
                <w:rStyle w:val="a-list-item"/>
                <w:rFonts w:ascii="Arial" w:hAnsi="Arial" w:cs="Arial"/>
                <w:color w:val="111111"/>
                <w:sz w:val="20"/>
                <w:szCs w:val="20"/>
              </w:rPr>
              <w:t xml:space="preserve"> </w:t>
            </w:r>
          </w:p>
        </w:tc>
      </w:tr>
    </w:tbl>
    <w:p w14:paraId="4613608F" w14:textId="77777777" w:rsidR="008F090D" w:rsidRDefault="008F090D"/>
    <w:sectPr w:rsidR="008F090D" w:rsidSect="008F090D">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0D"/>
    <w:rsid w:val="008F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8040"/>
  <w15:chartTrackingRefBased/>
  <w15:docId w15:val="{19176CFC-F01E-4EB0-97DB-B2E3956C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8F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ABRE-Lipstick-Pepper-Spray-Women/dp/B004LXFDJK/ref=sr_1_25?_encoding=UTF8&amp;c=ts&amp;dchild=1&amp;keywords=Self+Defense+Pepper+Spray&amp;qid=1596147830&amp;s=hunting-fishing&amp;sr=1-25&amp;ts_id=3222129011" TargetMode="External"/><Relationship Id="rId13" Type="http://schemas.openxmlformats.org/officeDocument/2006/relationships/hyperlink" Target="https://www.amazon.com/Zarc/b/ref=bl_dp_s_web_18061217011?ie=UTF8&amp;node=18061217011&amp;field-lbr_brands_browse-bin=Zarc"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amazon.com/SABRE-Lipstick-Pepper-Spray-Women/dp/B004LXFDJK/ref=sr_1_25?_encoding=UTF8&amp;c=ts&amp;dchild=1&amp;keywords=Self+Defense+Pepper+Spray&amp;qid=1596147830&amp;s=hunting-fishing&amp;sr=1-25&amp;ts_id=3222129011" TargetMode="External"/><Relationship Id="rId5" Type="http://schemas.openxmlformats.org/officeDocument/2006/relationships/hyperlink" Target="https://kw493.infusion-links.com/api/v1/click/4643480185602048/4737865187590144" TargetMode="External"/><Relationship Id="rId15" Type="http://schemas.openxmlformats.org/officeDocument/2006/relationships/theme" Target="theme/theme1.xml"/><Relationship Id="rId10" Type="http://schemas.openxmlformats.org/officeDocument/2006/relationships/hyperlink" Target="https://www.amazon.com/SABRE-Lipstick-Pepper-Spray-Women/dp/B004LXFDJK/ref=sr_1_25?_encoding=UTF8&amp;c=ts&amp;dchild=1&amp;keywords=Self+Defense+Pepper+Spray&amp;qid=1596147830&amp;s=hunting-fishing&amp;sr=1-25&amp;ts_id=3222129011"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Hays</dc:creator>
  <cp:keywords/>
  <dc:description/>
  <cp:lastModifiedBy>Carolyn Hays</cp:lastModifiedBy>
  <cp:revision>1</cp:revision>
  <cp:lastPrinted>2020-07-31T05:47:00Z</cp:lastPrinted>
  <dcterms:created xsi:type="dcterms:W3CDTF">2020-07-31T05:34:00Z</dcterms:created>
  <dcterms:modified xsi:type="dcterms:W3CDTF">2020-07-31T05:48:00Z</dcterms:modified>
</cp:coreProperties>
</file>